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EDE2" w14:textId="771926E0" w:rsidR="00B17BEF" w:rsidRPr="00722F52" w:rsidRDefault="000A2A55">
      <w:pPr>
        <w:rPr>
          <w:b/>
          <w:bCs/>
          <w:sz w:val="28"/>
          <w:szCs w:val="28"/>
          <w:u w:val="single"/>
        </w:rPr>
      </w:pPr>
      <w:r w:rsidRPr="00722F52">
        <w:rPr>
          <w:b/>
          <w:bCs/>
          <w:sz w:val="28"/>
          <w:szCs w:val="28"/>
          <w:u w:val="single"/>
        </w:rPr>
        <w:t>TESTI – REGISTRI – DOCUMENTI OBBLIGATORI IN FARMACIA</w:t>
      </w:r>
    </w:p>
    <w:p w14:paraId="1AF55FBB" w14:textId="2234DC6D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Autorizzazione all’esercizio;</w:t>
      </w:r>
    </w:p>
    <w:p w14:paraId="60F909C0" w14:textId="5970E157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Iscrizione al repertorio economico amministrativo (REA);</w:t>
      </w:r>
    </w:p>
    <w:p w14:paraId="63B170EE" w14:textId="5A81AF6E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Iscrizione al registro delle imprese;</w:t>
      </w:r>
    </w:p>
    <w:p w14:paraId="4AC0F4F1" w14:textId="3C33ED39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Autorizzazione amministrativa al commercio (SCIA);</w:t>
      </w:r>
    </w:p>
    <w:p w14:paraId="762A8D05" w14:textId="5E0A16B4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Farmacopea Ufficiale XII ed.</w:t>
      </w:r>
      <w:r w:rsidR="00722F52">
        <w:rPr>
          <w:sz w:val="24"/>
          <w:szCs w:val="24"/>
        </w:rPr>
        <w:t xml:space="preserve"> </w:t>
      </w:r>
      <w:proofErr w:type="gramStart"/>
      <w:r w:rsidRPr="00722F52">
        <w:rPr>
          <w:sz w:val="24"/>
          <w:szCs w:val="24"/>
        </w:rPr>
        <w:t>e</w:t>
      </w:r>
      <w:proofErr w:type="gramEnd"/>
      <w:r w:rsidRPr="00722F52">
        <w:rPr>
          <w:sz w:val="24"/>
          <w:szCs w:val="24"/>
        </w:rPr>
        <w:t xml:space="preserve"> gli eventuali aggiornamenti e supplementi futuri;</w:t>
      </w:r>
    </w:p>
    <w:p w14:paraId="1BA1CDE5" w14:textId="2D9907E1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Tariffa Nazionale dei Medicinali (DM 13/02/2017);</w:t>
      </w:r>
    </w:p>
    <w:p w14:paraId="62D00EB7" w14:textId="7FB4A957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Fogli Buono-Acquisto;</w:t>
      </w:r>
    </w:p>
    <w:p w14:paraId="50D17A45" w14:textId="01C5F070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Registro di Entrata-Uscita degli stupefacenti da conservare per 2 anni dall’ultima registrazione effettuata;</w:t>
      </w:r>
    </w:p>
    <w:p w14:paraId="21A59A42" w14:textId="7986AE52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Registro/raccolta dei verbali che raccoglie anche i verbali delle precedenti;</w:t>
      </w:r>
    </w:p>
    <w:p w14:paraId="3EDA89F5" w14:textId="07FEC2E4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Registro copia veleni che non necessita di vidimazione preventiva e che serve per la vendita di prodotti per uso agricolo, artigianale, industriale, non in dose e dorma di medicamento;</w:t>
      </w:r>
    </w:p>
    <w:p w14:paraId="5387644B" w14:textId="323DE410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Nel caso di cui la farmacia detenga rifiuti sanitari o relativi a farmaci citotossici, dovrà apporre apposita annotazione sull’apposito registro;</w:t>
      </w:r>
    </w:p>
    <w:p w14:paraId="0B630246" w14:textId="09F27B77" w:rsidR="000A2A55" w:rsidRPr="00722F52" w:rsidRDefault="00722F52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A2A55" w:rsidRPr="00722F52">
        <w:rPr>
          <w:sz w:val="24"/>
          <w:szCs w:val="24"/>
        </w:rPr>
        <w:t>odulo di dispensazione dei medicinali urgenti senza ricetta (DM 31/03/2008);</w:t>
      </w:r>
    </w:p>
    <w:p w14:paraId="760AE7A6" w14:textId="096625D4" w:rsidR="000A2A55" w:rsidRPr="00722F52" w:rsidRDefault="00722F52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A2A55" w:rsidRPr="00722F52">
        <w:rPr>
          <w:sz w:val="24"/>
          <w:szCs w:val="24"/>
        </w:rPr>
        <w:t>anuale HACCP;</w:t>
      </w:r>
    </w:p>
    <w:p w14:paraId="3C771428" w14:textId="51EF2277" w:rsidR="000A2A55" w:rsidRPr="00722F52" w:rsidRDefault="00722F52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A2A55" w:rsidRPr="00722F52">
        <w:rPr>
          <w:sz w:val="24"/>
          <w:szCs w:val="24"/>
        </w:rPr>
        <w:t>lanimetria dei locali;</w:t>
      </w:r>
    </w:p>
    <w:p w14:paraId="6F3E9905" w14:textId="43ABBB88" w:rsidR="000A2A55" w:rsidRPr="00722F52" w:rsidRDefault="00722F52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A2A55" w:rsidRPr="00722F52">
        <w:rPr>
          <w:sz w:val="24"/>
          <w:szCs w:val="24"/>
        </w:rPr>
        <w:t xml:space="preserve">ocumentazione inerente </w:t>
      </w:r>
      <w:proofErr w:type="gramStart"/>
      <w:r w:rsidR="000A2A55" w:rsidRPr="00722F52">
        <w:rPr>
          <w:sz w:val="24"/>
          <w:szCs w:val="24"/>
        </w:rPr>
        <w:t>la</w:t>
      </w:r>
      <w:proofErr w:type="gramEnd"/>
      <w:r w:rsidR="000A2A55" w:rsidRPr="00722F52">
        <w:rPr>
          <w:sz w:val="24"/>
          <w:szCs w:val="24"/>
        </w:rPr>
        <w:t xml:space="preserve"> sicurezza sui luoghi di lavoro ex Dlgs 81/2008;</w:t>
      </w:r>
    </w:p>
    <w:p w14:paraId="39F611F3" w14:textId="69BC152C" w:rsidR="000A2A55" w:rsidRPr="00722F52" w:rsidRDefault="00722F52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A2A55" w:rsidRPr="00722F52">
        <w:rPr>
          <w:sz w:val="24"/>
          <w:szCs w:val="24"/>
        </w:rPr>
        <w:t>artello per la detrazione fiscale dei farmaci;</w:t>
      </w:r>
    </w:p>
    <w:p w14:paraId="34E342E6" w14:textId="241B48E5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Documentazione relativa alle attrezzature/apparecchiature (manuali/certificati di manutenzione);</w:t>
      </w:r>
    </w:p>
    <w:p w14:paraId="45C83F8D" w14:textId="524AC504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Fogli di lavorazione preparati galenici;</w:t>
      </w:r>
    </w:p>
    <w:p w14:paraId="19751B86" w14:textId="59D697C1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Moduli rilevazione sostanze dopanti;</w:t>
      </w:r>
    </w:p>
    <w:p w14:paraId="1888A7D9" w14:textId="7C24B7DC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Moduli per le segnalazion</w:t>
      </w:r>
      <w:r w:rsidR="00722F52">
        <w:rPr>
          <w:sz w:val="24"/>
          <w:szCs w:val="24"/>
        </w:rPr>
        <w:t>i</w:t>
      </w:r>
      <w:r w:rsidRPr="00722F52">
        <w:rPr>
          <w:sz w:val="24"/>
          <w:szCs w:val="24"/>
        </w:rPr>
        <w:t xml:space="preserve"> reazioni avverse;</w:t>
      </w:r>
    </w:p>
    <w:p w14:paraId="19151036" w14:textId="610949C9" w:rsidR="000A2A55" w:rsidRPr="00722F52" w:rsidRDefault="000A2A55" w:rsidP="000A2A55">
      <w:pPr>
        <w:ind w:left="360"/>
        <w:rPr>
          <w:sz w:val="24"/>
          <w:szCs w:val="24"/>
        </w:rPr>
      </w:pPr>
    </w:p>
    <w:p w14:paraId="3C608713" w14:textId="01C0FE25" w:rsidR="000A2A55" w:rsidRPr="00722F52" w:rsidRDefault="000A2A55" w:rsidP="000A2A55">
      <w:pPr>
        <w:ind w:left="360"/>
        <w:rPr>
          <w:b/>
          <w:bCs/>
          <w:sz w:val="28"/>
          <w:szCs w:val="28"/>
          <w:u w:val="single"/>
        </w:rPr>
      </w:pPr>
      <w:r w:rsidRPr="00722F52">
        <w:rPr>
          <w:b/>
          <w:bCs/>
          <w:sz w:val="28"/>
          <w:szCs w:val="28"/>
          <w:u w:val="single"/>
        </w:rPr>
        <w:t>ESPOSTI AL PUBBLICO</w:t>
      </w:r>
    </w:p>
    <w:p w14:paraId="63E28417" w14:textId="10783177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L’orario di apertura e chiusura della farmacia e turni di guardia farmaceutica della vostra zona;</w:t>
      </w:r>
    </w:p>
    <w:p w14:paraId="6E0E6583" w14:textId="1B3C9E01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Avviso delle quote di partecipazione alla spesa farmaceutica da parte del cittadino (art.5, L.484/78);</w:t>
      </w:r>
    </w:p>
    <w:p w14:paraId="7F864A40" w14:textId="42F491FF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Lista di trasparenza di fascia C;</w:t>
      </w:r>
    </w:p>
    <w:p w14:paraId="3B91C964" w14:textId="440A5D43" w:rsidR="000A2A55" w:rsidRPr="00722F52" w:rsidRDefault="000A2A55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 xml:space="preserve">Lista dei farmaci di fascia A </w:t>
      </w:r>
      <w:r w:rsidR="009B4B19" w:rsidRPr="00722F52">
        <w:rPr>
          <w:sz w:val="24"/>
          <w:szCs w:val="24"/>
        </w:rPr>
        <w:t>(scaricabile collegandosi al link sul sito del Ministero della Salute);</w:t>
      </w:r>
    </w:p>
    <w:p w14:paraId="5CA8B173" w14:textId="259CCCFA" w:rsidR="009B4B19" w:rsidRPr="00722F52" w:rsidRDefault="009B4B19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cartellonistica con divieto di fumo;</w:t>
      </w:r>
    </w:p>
    <w:p w14:paraId="5653C0A4" w14:textId="6F46B76E" w:rsidR="009B4B19" w:rsidRPr="00722F52" w:rsidRDefault="009B4B19" w:rsidP="000A2A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2F52">
        <w:rPr>
          <w:sz w:val="24"/>
          <w:szCs w:val="24"/>
        </w:rPr>
        <w:t>cartello con indicazione presenza sistemi di videosorveglianza (se presenti)</w:t>
      </w:r>
    </w:p>
    <w:p w14:paraId="06F7D6CC" w14:textId="4B3B0FE9" w:rsidR="009B4B19" w:rsidRPr="00722F52" w:rsidRDefault="009B4B19" w:rsidP="009B4B19">
      <w:pPr>
        <w:rPr>
          <w:sz w:val="24"/>
          <w:szCs w:val="24"/>
        </w:rPr>
      </w:pPr>
      <w:r w:rsidRPr="00722F52">
        <w:rPr>
          <w:sz w:val="24"/>
          <w:szCs w:val="24"/>
        </w:rPr>
        <w:t xml:space="preserve"> </w:t>
      </w:r>
    </w:p>
    <w:sectPr w:rsidR="009B4B19" w:rsidRPr="00722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7C3"/>
    <w:multiLevelType w:val="hybridMultilevel"/>
    <w:tmpl w:val="63FC501C"/>
    <w:lvl w:ilvl="0" w:tplc="AD2A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5"/>
    <w:rsid w:val="000A2A55"/>
    <w:rsid w:val="002B6FF5"/>
    <w:rsid w:val="00722F52"/>
    <w:rsid w:val="009B4B19"/>
    <w:rsid w:val="00B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E6A"/>
  <w15:chartTrackingRefBased/>
  <w15:docId w15:val="{EDF77170-1CD2-4F5D-B2FE-DDCFBBDB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Porta</dc:creator>
  <cp:keywords/>
  <dc:description/>
  <cp:lastModifiedBy>Marika Porta</cp:lastModifiedBy>
  <cp:revision>2</cp:revision>
  <dcterms:created xsi:type="dcterms:W3CDTF">2021-02-09T10:05:00Z</dcterms:created>
  <dcterms:modified xsi:type="dcterms:W3CDTF">2021-02-09T10:36:00Z</dcterms:modified>
</cp:coreProperties>
</file>